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dxa"/>
        <w:tblInd w:w="5070" w:type="dxa"/>
        <w:tblLook w:val="04A0"/>
      </w:tblPr>
      <w:tblGrid>
        <w:gridCol w:w="4942"/>
      </w:tblGrid>
      <w:tr w:rsidR="00E01133" w:rsidRPr="002C4048" w:rsidTr="006E0CB4">
        <w:trPr>
          <w:trHeight w:val="1303"/>
        </w:trPr>
        <w:tc>
          <w:tcPr>
            <w:tcW w:w="4942" w:type="dxa"/>
          </w:tcPr>
          <w:p w:rsidR="00E01133" w:rsidRPr="001D0CAF" w:rsidRDefault="00E01133" w:rsidP="006E0CB4">
            <w:pPr>
              <w:jc w:val="center"/>
              <w:rPr>
                <w:b/>
              </w:rPr>
            </w:pPr>
            <w:r w:rsidRPr="001D0CAF">
              <w:rPr>
                <w:b/>
              </w:rPr>
              <w:t>ПРОЕКТ</w:t>
            </w:r>
          </w:p>
          <w:p w:rsidR="00E01133" w:rsidRPr="002C4048" w:rsidRDefault="00E01133" w:rsidP="006E0CB4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</w:tbl>
    <w:p w:rsidR="00E01133" w:rsidRPr="002C4048" w:rsidRDefault="00E01133" w:rsidP="00E01133">
      <w:pPr>
        <w:pStyle w:val="ConsPlusNormal"/>
        <w:widowControl/>
        <w:tabs>
          <w:tab w:val="center" w:pos="4819"/>
          <w:tab w:val="left" w:pos="6360"/>
        </w:tabs>
        <w:ind w:firstLine="0"/>
        <w:rPr>
          <w:b/>
          <w:sz w:val="26"/>
          <w:szCs w:val="26"/>
        </w:rPr>
      </w:pPr>
      <w:r w:rsidRPr="002C4048">
        <w:rPr>
          <w:b/>
          <w:sz w:val="26"/>
          <w:szCs w:val="26"/>
        </w:rPr>
        <w:tab/>
        <w:t>РЕШЕНИЕ</w:t>
      </w:r>
    </w:p>
    <w:p w:rsidR="00E01133" w:rsidRPr="002C4048" w:rsidRDefault="00E01133" w:rsidP="00E01133">
      <w:pPr>
        <w:pStyle w:val="ConsPlusNormal"/>
        <w:widowControl/>
        <w:tabs>
          <w:tab w:val="center" w:pos="4819"/>
          <w:tab w:val="left" w:pos="6134"/>
          <w:tab w:val="left" w:pos="6360"/>
        </w:tabs>
        <w:ind w:firstLine="0"/>
        <w:rPr>
          <w:b/>
          <w:sz w:val="16"/>
          <w:szCs w:val="16"/>
        </w:rPr>
      </w:pPr>
    </w:p>
    <w:p w:rsidR="00E01133" w:rsidRPr="002C4048" w:rsidRDefault="00E01133" w:rsidP="00E01133">
      <w:pPr>
        <w:pStyle w:val="ConsPlusNormal"/>
        <w:widowControl/>
        <w:tabs>
          <w:tab w:val="center" w:pos="4819"/>
          <w:tab w:val="left" w:pos="6134"/>
          <w:tab w:val="left" w:pos="6360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«      »              </w:t>
      </w:r>
      <w:r w:rsidRPr="002C4048">
        <w:rPr>
          <w:b/>
          <w:sz w:val="26"/>
          <w:szCs w:val="26"/>
          <w:u w:val="single"/>
        </w:rPr>
        <w:t xml:space="preserve">  </w:t>
      </w:r>
      <w:r w:rsidRPr="002C404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2C4048">
        <w:rPr>
          <w:b/>
          <w:sz w:val="26"/>
          <w:szCs w:val="26"/>
        </w:rPr>
        <w:t xml:space="preserve"> года </w:t>
      </w:r>
      <w:r w:rsidRPr="002C4048">
        <w:rPr>
          <w:b/>
          <w:sz w:val="26"/>
          <w:szCs w:val="26"/>
        </w:rPr>
        <w:tab/>
        <w:t xml:space="preserve">   </w:t>
      </w:r>
      <w:r w:rsidRPr="002C4048">
        <w:rPr>
          <w:b/>
          <w:sz w:val="26"/>
          <w:szCs w:val="26"/>
        </w:rPr>
        <w:tab/>
      </w:r>
      <w:r w:rsidRPr="002C4048">
        <w:rPr>
          <w:b/>
          <w:sz w:val="26"/>
          <w:szCs w:val="26"/>
        </w:rPr>
        <w:tab/>
      </w:r>
      <w:r w:rsidRPr="002C4048">
        <w:rPr>
          <w:b/>
          <w:sz w:val="26"/>
          <w:szCs w:val="26"/>
        </w:rPr>
        <w:tab/>
      </w:r>
      <w:r w:rsidRPr="002C4048">
        <w:rPr>
          <w:b/>
          <w:sz w:val="26"/>
          <w:szCs w:val="26"/>
        </w:rPr>
        <w:tab/>
        <w:t xml:space="preserve">                    № </w:t>
      </w:r>
      <w:r>
        <w:rPr>
          <w:b/>
          <w:sz w:val="26"/>
          <w:szCs w:val="26"/>
        </w:rPr>
        <w:t xml:space="preserve">     </w:t>
      </w:r>
      <w:proofErr w:type="gramStart"/>
      <w:r w:rsidRPr="00685DDC">
        <w:rPr>
          <w:b/>
          <w:sz w:val="26"/>
          <w:szCs w:val="26"/>
          <w:u w:val="single"/>
        </w:rPr>
        <w:t>-Р</w:t>
      </w:r>
      <w:proofErr w:type="gramEnd"/>
      <w:r w:rsidRPr="002C4048">
        <w:rPr>
          <w:b/>
          <w:sz w:val="26"/>
          <w:szCs w:val="26"/>
        </w:rPr>
        <w:t xml:space="preserve">                         </w:t>
      </w:r>
    </w:p>
    <w:p w:rsidR="00E01133" w:rsidRPr="002C4048" w:rsidRDefault="00E01133" w:rsidP="00E01133">
      <w:pPr>
        <w:pStyle w:val="ConsPlusNormal"/>
        <w:widowControl/>
        <w:tabs>
          <w:tab w:val="center" w:pos="4819"/>
          <w:tab w:val="left" w:pos="6360"/>
        </w:tabs>
        <w:ind w:firstLine="0"/>
        <w:rPr>
          <w:b/>
          <w:sz w:val="20"/>
          <w:szCs w:val="20"/>
        </w:rPr>
      </w:pPr>
    </w:p>
    <w:p w:rsidR="00E01133" w:rsidRPr="002C4048" w:rsidRDefault="00E01133" w:rsidP="00E01133">
      <w:pPr>
        <w:pStyle w:val="ConsPlusNormal"/>
        <w:widowControl/>
        <w:tabs>
          <w:tab w:val="center" w:pos="4819"/>
          <w:tab w:val="left" w:pos="6360"/>
        </w:tabs>
        <w:ind w:firstLine="0"/>
        <w:rPr>
          <w:b/>
          <w:sz w:val="20"/>
          <w:szCs w:val="20"/>
        </w:rPr>
      </w:pPr>
    </w:p>
    <w:p w:rsidR="00E01133" w:rsidRPr="002C4048" w:rsidRDefault="00E01133" w:rsidP="00E01133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6"/>
          <w:szCs w:val="26"/>
        </w:rPr>
      </w:pPr>
      <w:r w:rsidRPr="002C4048">
        <w:rPr>
          <w:sz w:val="26"/>
          <w:szCs w:val="26"/>
        </w:rPr>
        <w:t xml:space="preserve"> </w:t>
      </w:r>
      <w:r w:rsidRPr="002C4048">
        <w:rPr>
          <w:b/>
          <w:sz w:val="26"/>
          <w:szCs w:val="26"/>
        </w:rPr>
        <w:t>О бюджете Партизанского городского округа на 202</w:t>
      </w:r>
      <w:r>
        <w:rPr>
          <w:b/>
          <w:sz w:val="26"/>
          <w:szCs w:val="26"/>
        </w:rPr>
        <w:t>3</w:t>
      </w:r>
      <w:r w:rsidRPr="002C4048">
        <w:rPr>
          <w:b/>
          <w:sz w:val="26"/>
          <w:szCs w:val="26"/>
        </w:rPr>
        <w:t xml:space="preserve"> год</w:t>
      </w:r>
    </w:p>
    <w:p w:rsidR="00E01133" w:rsidRPr="002C4048" w:rsidRDefault="00E01133" w:rsidP="00E01133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6"/>
          <w:szCs w:val="26"/>
        </w:rPr>
      </w:pPr>
      <w:r w:rsidRPr="002C4048">
        <w:rPr>
          <w:b/>
          <w:sz w:val="26"/>
          <w:szCs w:val="26"/>
        </w:rPr>
        <w:t xml:space="preserve"> и на плановый период 202</w:t>
      </w:r>
      <w:r>
        <w:rPr>
          <w:b/>
          <w:sz w:val="26"/>
          <w:szCs w:val="26"/>
        </w:rPr>
        <w:t>4</w:t>
      </w:r>
      <w:r w:rsidRPr="002C404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2C4048">
        <w:rPr>
          <w:b/>
          <w:sz w:val="26"/>
          <w:szCs w:val="26"/>
        </w:rPr>
        <w:t xml:space="preserve"> годов  </w:t>
      </w:r>
    </w:p>
    <w:p w:rsidR="00E01133" w:rsidRPr="002C4048" w:rsidRDefault="00E01133" w:rsidP="00E01133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0"/>
          <w:szCs w:val="20"/>
        </w:rPr>
      </w:pPr>
    </w:p>
    <w:p w:rsidR="00E01133" w:rsidRPr="002C4048" w:rsidRDefault="00E01133" w:rsidP="00E01133">
      <w:pPr>
        <w:pStyle w:val="ConsPlusNormal"/>
        <w:widowControl/>
        <w:tabs>
          <w:tab w:val="left" w:pos="3918"/>
          <w:tab w:val="center" w:pos="4819"/>
        </w:tabs>
        <w:ind w:firstLine="0"/>
        <w:jc w:val="center"/>
        <w:rPr>
          <w:b/>
          <w:sz w:val="20"/>
          <w:szCs w:val="20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E01133" w:rsidRPr="002C4048" w:rsidTr="006E0CB4">
        <w:trPr>
          <w:trHeight w:val="559"/>
          <w:jc w:val="right"/>
        </w:trPr>
        <w:tc>
          <w:tcPr>
            <w:tcW w:w="1760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7411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Основные характеристики бюджета Партизанского городского округа на 202</w:t>
            </w:r>
            <w:r>
              <w:rPr>
                <w:b/>
                <w:sz w:val="26"/>
                <w:szCs w:val="26"/>
              </w:rPr>
              <w:t>3</w:t>
            </w:r>
            <w:r w:rsidRPr="002C4048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>4</w:t>
            </w:r>
            <w:r w:rsidRPr="002C4048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5</w:t>
            </w:r>
            <w:r w:rsidRPr="002C4048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E01133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1. Утвердить основные характеристики бюджета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год: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 xml:space="preserve">1) прогнозируемый общий объем доходов бюджета Партизанского городского округа в сумме </w:t>
      </w:r>
      <w:r>
        <w:rPr>
          <w:sz w:val="26"/>
          <w:szCs w:val="26"/>
        </w:rPr>
        <w:t>1 672 867 103,78</w:t>
      </w:r>
      <w:r w:rsidRPr="002C4048">
        <w:rPr>
          <w:sz w:val="26"/>
          <w:szCs w:val="26"/>
        </w:rPr>
        <w:t xml:space="preserve"> рублей,</w:t>
      </w:r>
      <w:r w:rsidRPr="002C4048">
        <w:rPr>
          <w:szCs w:val="28"/>
        </w:rPr>
        <w:t xml:space="preserve"> в </w:t>
      </w:r>
      <w:r w:rsidRPr="002C4048">
        <w:rPr>
          <w:sz w:val="26"/>
          <w:szCs w:val="26"/>
        </w:rPr>
        <w:t xml:space="preserve">том числе объем межбюджетных трансфертов, получаемых из других бюджетов бюджетной системы Российской Федерации, в сумме  </w:t>
      </w:r>
      <w:r>
        <w:rPr>
          <w:sz w:val="26"/>
          <w:szCs w:val="26"/>
        </w:rPr>
        <w:t>964 867 103,78</w:t>
      </w:r>
      <w:r w:rsidRPr="002C4048">
        <w:rPr>
          <w:sz w:val="26"/>
          <w:szCs w:val="26"/>
        </w:rPr>
        <w:t xml:space="preserve">  рублей;</w:t>
      </w:r>
      <w:proofErr w:type="gramEnd"/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 xml:space="preserve">2) общий объем расходов бюджета Партизанского городского округа в сумме  </w:t>
      </w:r>
      <w:r>
        <w:rPr>
          <w:sz w:val="26"/>
          <w:szCs w:val="26"/>
        </w:rPr>
        <w:t>1 672 867 103,78</w:t>
      </w:r>
      <w:r w:rsidRPr="002C4048">
        <w:rPr>
          <w:sz w:val="26"/>
          <w:szCs w:val="26"/>
        </w:rPr>
        <w:t xml:space="preserve">   рублей;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3) предельный объем муниципального долга в сумме 0,00  рублей;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4) верхний предел муниципального внутреннего долга и верхний предел муниципального внешнего долга Партизанского городского округа на 1 января                  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года в сумме 0,00 рублей, в том числе верхний предел долга по муниципальным гарантиям Партизанского городского округа 0,00 рублей.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2. Утвердить основные характеристики бюджета Партизанского городского округа на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год и на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год: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>1) прогнозируемый общий объем доходов бюджета Партизанского городского округа на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1 474 383 495,04</w:t>
      </w:r>
      <w:r w:rsidRPr="002C4048">
        <w:rPr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6"/>
          <w:szCs w:val="26"/>
        </w:rPr>
        <w:t>751 399 495,04</w:t>
      </w:r>
      <w:r w:rsidRPr="002C4048">
        <w:rPr>
          <w:sz w:val="26"/>
          <w:szCs w:val="26"/>
        </w:rPr>
        <w:t xml:space="preserve"> рублей, и на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1 483 438 050,20</w:t>
      </w:r>
      <w:r w:rsidRPr="002C4048">
        <w:rPr>
          <w:sz w:val="26"/>
          <w:szCs w:val="26"/>
        </w:rPr>
        <w:t xml:space="preserve"> рублей, в том числе объем межбюджетных трансфертов, получаемых из других бюджетов</w:t>
      </w:r>
      <w:proofErr w:type="gramEnd"/>
      <w:r w:rsidRPr="002C4048">
        <w:rPr>
          <w:sz w:val="26"/>
          <w:szCs w:val="26"/>
        </w:rPr>
        <w:t xml:space="preserve"> бюджетной системы Российской Федерации,  в сумме </w:t>
      </w:r>
      <w:r>
        <w:rPr>
          <w:sz w:val="26"/>
          <w:szCs w:val="26"/>
        </w:rPr>
        <w:t>781 734 050,20</w:t>
      </w:r>
      <w:r w:rsidRPr="002C4048">
        <w:rPr>
          <w:sz w:val="26"/>
          <w:szCs w:val="26"/>
        </w:rPr>
        <w:t xml:space="preserve"> рублей;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>2) общий объем расходов бюджета Партизанского городского округа                           на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год  в сумме </w:t>
      </w:r>
      <w:r>
        <w:rPr>
          <w:sz w:val="26"/>
          <w:szCs w:val="26"/>
        </w:rPr>
        <w:t>1 474 383 495,04</w:t>
      </w:r>
      <w:r w:rsidRPr="002C4048">
        <w:rPr>
          <w:sz w:val="26"/>
          <w:szCs w:val="26"/>
        </w:rPr>
        <w:t xml:space="preserve"> рублей, в том числе условно утвержденные расходы в сумме </w:t>
      </w:r>
      <w:r>
        <w:rPr>
          <w:sz w:val="26"/>
          <w:szCs w:val="26"/>
        </w:rPr>
        <w:t>25 127 912,52</w:t>
      </w:r>
      <w:r w:rsidRPr="002C4048">
        <w:rPr>
          <w:sz w:val="26"/>
          <w:szCs w:val="26"/>
        </w:rPr>
        <w:t xml:space="preserve">  рублей, и на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 в сумме   </w:t>
      </w:r>
      <w:r>
        <w:rPr>
          <w:sz w:val="26"/>
          <w:szCs w:val="26"/>
        </w:rPr>
        <w:t>1 483 438 050,20</w:t>
      </w:r>
      <w:r w:rsidRPr="002C4048">
        <w:rPr>
          <w:sz w:val="26"/>
          <w:szCs w:val="26"/>
        </w:rPr>
        <w:t xml:space="preserve">             рублей, в том числе условно утвержденные расходы в сумме  </w:t>
      </w:r>
      <w:r>
        <w:rPr>
          <w:sz w:val="26"/>
          <w:szCs w:val="26"/>
        </w:rPr>
        <w:t>235 382 479,48</w:t>
      </w:r>
      <w:r w:rsidRPr="002C4048">
        <w:rPr>
          <w:sz w:val="26"/>
          <w:szCs w:val="26"/>
        </w:rPr>
        <w:t xml:space="preserve">  рублей;</w:t>
      </w:r>
      <w:proofErr w:type="gramEnd"/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3) предельный объем муниципального долга на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год в сумме                             0,00 рублей и на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 в сумме 0,00 рублей;</w:t>
      </w:r>
    </w:p>
    <w:p w:rsidR="00E01133" w:rsidRPr="002C4048" w:rsidRDefault="00E01133" w:rsidP="00E01133">
      <w:pPr>
        <w:pStyle w:val="a3"/>
        <w:spacing w:before="0" w:line="240" w:lineRule="auto"/>
        <w:ind w:firstLine="709"/>
      </w:pPr>
      <w:r w:rsidRPr="002C4048">
        <w:rPr>
          <w:sz w:val="26"/>
          <w:szCs w:val="26"/>
        </w:rPr>
        <w:t>4) верхний предел муниципального внутреннего долга и верхний предел муниципального внешнего долга  Партизанского городского округа на 1 января              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года в сумме 0,00 рублей, в том числе верхний предел долга по муниципальным гарантиям Партизанского городского округа 0,00 рублей, на 1 января 202</w:t>
      </w:r>
      <w:r>
        <w:rPr>
          <w:sz w:val="26"/>
          <w:szCs w:val="26"/>
        </w:rPr>
        <w:t>6</w:t>
      </w:r>
      <w:r w:rsidRPr="002C4048">
        <w:rPr>
          <w:sz w:val="26"/>
          <w:szCs w:val="26"/>
        </w:rPr>
        <w:t xml:space="preserve"> года                   в сумме  0,00 рублей.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E01133" w:rsidRPr="002C4048" w:rsidTr="006E0CB4">
        <w:trPr>
          <w:trHeight w:val="559"/>
          <w:jc w:val="right"/>
        </w:trPr>
        <w:tc>
          <w:tcPr>
            <w:tcW w:w="1760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Статья 2.</w:t>
            </w:r>
          </w:p>
        </w:tc>
        <w:tc>
          <w:tcPr>
            <w:tcW w:w="7411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Источники формирования доходов бюджета Партизанского городского округа</w:t>
            </w:r>
          </w:p>
        </w:tc>
      </w:tr>
    </w:tbl>
    <w:p w:rsidR="00E01133" w:rsidRPr="001B5BD5" w:rsidRDefault="00E01133" w:rsidP="00E01133">
      <w:pPr>
        <w:pStyle w:val="a3"/>
        <w:spacing w:before="0" w:line="240" w:lineRule="auto"/>
        <w:ind w:firstLine="709"/>
        <w:rPr>
          <w:color w:val="FF0000"/>
          <w:sz w:val="26"/>
          <w:szCs w:val="26"/>
        </w:rPr>
      </w:pPr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17B00">
        <w:rPr>
          <w:sz w:val="26"/>
          <w:szCs w:val="26"/>
        </w:rPr>
        <w:t>1. Доходы  бюджета Партизанского городского округа в 2023 году и плановом периоде 2024 и 2025 годов формируются за счет:</w:t>
      </w:r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17B00">
        <w:rPr>
          <w:sz w:val="26"/>
          <w:szCs w:val="26"/>
        </w:rPr>
        <w:t xml:space="preserve">1) доходов от уплаты федеральных налогов и сборов, местных налогов и сборов и налогов, предусмотренных специальными налоговыми режимами, в соответствии с нормативами отчислений, установленными бюджетным законодательством  Российской Федерации и законодательством Приморского края;   </w:t>
      </w:r>
      <w:proofErr w:type="gramEnd"/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17B00">
        <w:rPr>
          <w:sz w:val="26"/>
          <w:szCs w:val="26"/>
        </w:rPr>
        <w:t>2) неналоговых доходов в соответствии с нормативами отчислений, установленными федеральным законодательством, законодательством Приморского края и муниципальными правовыми актами  Партизанского городского округа;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>3) доходов в виде безвозмездных поступлений;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>4) прочих доходов от оказания платных услуг (работ) получателями средств бюджета городского округа – по нормативу 100 процентов;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>5) прочих доходов от компенсации затрат бюджета городского округа – по нормативу 100 процентов;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 xml:space="preserve">6) доходов от возмещения ущерба при возникновении страховых случаев, когда </w:t>
      </w:r>
      <w:proofErr w:type="spellStart"/>
      <w:r w:rsidRPr="009305A1">
        <w:rPr>
          <w:color w:val="000000"/>
          <w:sz w:val="26"/>
          <w:szCs w:val="26"/>
        </w:rPr>
        <w:t>выгодоприобретателями</w:t>
      </w:r>
      <w:proofErr w:type="spellEnd"/>
      <w:r w:rsidRPr="009305A1">
        <w:rPr>
          <w:color w:val="000000"/>
          <w:sz w:val="26"/>
          <w:szCs w:val="26"/>
        </w:rPr>
        <w:t xml:space="preserve"> выступают получатели средств бюджета городского округа, – по нормативу 100 процентов;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>7) невыясненных поступлений, зачисляемых в бюджет городского округа, - по нормативу 100 процентов;</w:t>
      </w:r>
    </w:p>
    <w:p w:rsidR="00E01133" w:rsidRPr="009305A1" w:rsidRDefault="00E01133" w:rsidP="00E01133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305A1">
        <w:rPr>
          <w:color w:val="000000"/>
          <w:sz w:val="26"/>
          <w:szCs w:val="26"/>
        </w:rPr>
        <w:t>8) прочих неналоговых доходов бюджета городского округа – по нормативу 100 процентов.</w:t>
      </w:r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17B00">
        <w:rPr>
          <w:sz w:val="26"/>
          <w:szCs w:val="26"/>
        </w:rPr>
        <w:t>2. Установить, что в доходы бюджета Партизанского городского округа зачисляются:</w:t>
      </w:r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317B00">
        <w:rPr>
          <w:sz w:val="26"/>
          <w:szCs w:val="26"/>
        </w:rPr>
        <w:t>1)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установленным федеральным законодательством и муниципальными правовыми актами  Партизанского городского округа;</w:t>
      </w:r>
      <w:proofErr w:type="gramEnd"/>
    </w:p>
    <w:p w:rsidR="00E01133" w:rsidRPr="00317B00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317B00">
        <w:rPr>
          <w:sz w:val="26"/>
          <w:szCs w:val="26"/>
        </w:rPr>
        <w:t>2) средства, поступающие на лицевые счета получателей средств бюджета Партизанского городского округа в погашение дебиторской задолженности прошлых лет, в размере 100 процентов.</w:t>
      </w:r>
    </w:p>
    <w:p w:rsidR="00E01133" w:rsidRPr="001B5BD5" w:rsidRDefault="00E01133" w:rsidP="00E01133">
      <w:pPr>
        <w:pStyle w:val="a3"/>
        <w:spacing w:before="0" w:line="240" w:lineRule="auto"/>
        <w:ind w:firstLine="709"/>
        <w:rPr>
          <w:color w:val="FF0000"/>
          <w:sz w:val="26"/>
          <w:szCs w:val="26"/>
        </w:rPr>
      </w:pPr>
    </w:p>
    <w:tbl>
      <w:tblPr>
        <w:tblW w:w="9171" w:type="dxa"/>
        <w:jc w:val="right"/>
        <w:tblInd w:w="-126" w:type="dxa"/>
        <w:tblLook w:val="04A0"/>
      </w:tblPr>
      <w:tblGrid>
        <w:gridCol w:w="1760"/>
        <w:gridCol w:w="7411"/>
      </w:tblGrid>
      <w:tr w:rsidR="00E01133" w:rsidRPr="00322FCF" w:rsidTr="006E0CB4">
        <w:trPr>
          <w:trHeight w:val="291"/>
          <w:jc w:val="right"/>
        </w:trPr>
        <w:tc>
          <w:tcPr>
            <w:tcW w:w="1760" w:type="dxa"/>
          </w:tcPr>
          <w:p w:rsidR="00E01133" w:rsidRPr="00322FCF" w:rsidRDefault="00E01133" w:rsidP="006E0CB4">
            <w:pPr>
              <w:pStyle w:val="a3"/>
              <w:spacing w:before="0" w:line="240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 w:rsidRPr="00322FCF">
              <w:rPr>
                <w:b/>
                <w:color w:val="000000"/>
                <w:sz w:val="26"/>
                <w:szCs w:val="26"/>
              </w:rPr>
              <w:t>Статья 3.</w:t>
            </w:r>
          </w:p>
        </w:tc>
        <w:tc>
          <w:tcPr>
            <w:tcW w:w="7411" w:type="dxa"/>
          </w:tcPr>
          <w:p w:rsidR="00E01133" w:rsidRPr="00322FCF" w:rsidRDefault="00E01133" w:rsidP="006E0CB4">
            <w:pPr>
              <w:pStyle w:val="a3"/>
              <w:spacing w:before="0" w:line="240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 w:rsidRPr="00322FCF">
              <w:rPr>
                <w:b/>
                <w:color w:val="000000"/>
                <w:sz w:val="26"/>
                <w:szCs w:val="26"/>
              </w:rPr>
              <w:t>Прогнозируемые доходы бюджета Партизанского городского округа</w:t>
            </w:r>
          </w:p>
        </w:tc>
      </w:tr>
    </w:tbl>
    <w:p w:rsidR="00E01133" w:rsidRPr="00322FCF" w:rsidRDefault="00E01133" w:rsidP="00E01133">
      <w:pPr>
        <w:ind w:firstLine="709"/>
        <w:jc w:val="both"/>
        <w:rPr>
          <w:color w:val="000000"/>
          <w:sz w:val="26"/>
          <w:szCs w:val="26"/>
        </w:rPr>
      </w:pP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322FCF">
        <w:rPr>
          <w:color w:val="000000"/>
          <w:sz w:val="26"/>
          <w:szCs w:val="26"/>
        </w:rPr>
        <w:t>Утвердить объем доходов бюджета Партизанского городского округа по видам доходов бюджетной классификации доходов бюджетов на 2023 год и  на плановый период 2024 и 2025 годов согласно приложению 1 к настоящему Решению</w:t>
      </w:r>
      <w:r w:rsidRPr="002C4048">
        <w:rPr>
          <w:sz w:val="26"/>
          <w:szCs w:val="26"/>
        </w:rPr>
        <w:t>.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  </w:t>
      </w:r>
    </w:p>
    <w:tbl>
      <w:tblPr>
        <w:tblW w:w="9213" w:type="dxa"/>
        <w:tblInd w:w="534" w:type="dxa"/>
        <w:tblLook w:val="04A0"/>
      </w:tblPr>
      <w:tblGrid>
        <w:gridCol w:w="1818"/>
        <w:gridCol w:w="7395"/>
      </w:tblGrid>
      <w:tr w:rsidR="00E01133" w:rsidRPr="002C4048" w:rsidTr="006E0CB4">
        <w:trPr>
          <w:trHeight w:val="559"/>
        </w:trPr>
        <w:tc>
          <w:tcPr>
            <w:tcW w:w="1818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left="-108"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4</w:t>
            </w:r>
            <w:r w:rsidRPr="002C40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95" w:type="dxa"/>
          </w:tcPr>
          <w:p w:rsidR="00E01133" w:rsidRPr="002C4048" w:rsidRDefault="00E01133" w:rsidP="006E0CB4">
            <w:pPr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Особенности зачисления средств, поступающих во временное распоряжение муниципальным учреждениям и органам местного самоуправления Партизанского городского округа</w:t>
            </w:r>
          </w:p>
        </w:tc>
      </w:tr>
    </w:tbl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Партизанского городского округа в соответствии с законодательством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городского округа учитываются  на лицевых счетах, открытых им</w:t>
      </w:r>
      <w:r>
        <w:rPr>
          <w:sz w:val="26"/>
          <w:szCs w:val="26"/>
        </w:rPr>
        <w:t>и</w:t>
      </w:r>
      <w:r w:rsidRPr="002C4048">
        <w:rPr>
          <w:sz w:val="26"/>
          <w:szCs w:val="26"/>
        </w:rPr>
        <w:t xml:space="preserve"> в территориальном органе Федерального казначейства. </w:t>
      </w:r>
      <w:proofErr w:type="gramEnd"/>
    </w:p>
    <w:p w:rsidR="00E01133" w:rsidRPr="002C4048" w:rsidRDefault="00E01133" w:rsidP="00E011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930" w:type="dxa"/>
        <w:tblInd w:w="817" w:type="dxa"/>
        <w:tblLook w:val="04A0"/>
      </w:tblPr>
      <w:tblGrid>
        <w:gridCol w:w="1535"/>
        <w:gridCol w:w="7395"/>
      </w:tblGrid>
      <w:tr w:rsidR="00E01133" w:rsidRPr="002C4048" w:rsidTr="006E0CB4">
        <w:trPr>
          <w:trHeight w:val="559"/>
        </w:trPr>
        <w:tc>
          <w:tcPr>
            <w:tcW w:w="1535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5</w:t>
            </w:r>
            <w:r w:rsidRPr="002C40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95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Бюджетные ассигнования бюджета Партизанского городского округа на 202</w:t>
            </w:r>
            <w:r>
              <w:rPr>
                <w:b/>
                <w:sz w:val="26"/>
                <w:szCs w:val="26"/>
              </w:rPr>
              <w:t>3</w:t>
            </w:r>
            <w:r w:rsidRPr="002C4048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>4</w:t>
            </w:r>
            <w:r w:rsidRPr="002C4048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5</w:t>
            </w:r>
            <w:r w:rsidRPr="002C4048"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C10BFF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0BFF">
        <w:rPr>
          <w:sz w:val="26"/>
          <w:szCs w:val="26"/>
        </w:rPr>
        <w:t xml:space="preserve">1. Утвердить общий объем бюджетных ассигнований Партизанского городского округа на исполнение публичных нормативных обязательств на 2023 год  в размере 53 184 739,28 рублей, на 2024 год в размере 64 581 461,92 рублей и на  2025 год в размере 66 026 355,22 рублей.  </w:t>
      </w:r>
    </w:p>
    <w:p w:rsidR="00E01133" w:rsidRPr="00C10BFF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C10BFF">
        <w:rPr>
          <w:sz w:val="26"/>
          <w:szCs w:val="26"/>
        </w:rPr>
        <w:t xml:space="preserve">2. Утвердить объем бюджетных ассигнований дорожного фонда Партизанского городского округа на 2023 год  в размере 98 000 000,00 рублей,  на плановый  период 2024 и 2025 годов в размере 28 000 000,00 рублей ежегодно. </w:t>
      </w:r>
    </w:p>
    <w:p w:rsidR="00E01133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Утвердить размер резервного фонда администрации Партизанского городского округа  </w:t>
      </w:r>
      <w:r w:rsidRPr="002C4048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 в </w:t>
      </w:r>
      <w:r>
        <w:rPr>
          <w:sz w:val="26"/>
          <w:szCs w:val="26"/>
        </w:rPr>
        <w:t xml:space="preserve">сумме </w:t>
      </w:r>
      <w:r w:rsidRPr="002C4048">
        <w:rPr>
          <w:sz w:val="26"/>
          <w:szCs w:val="26"/>
        </w:rPr>
        <w:t xml:space="preserve"> </w:t>
      </w:r>
      <w:r>
        <w:rPr>
          <w:sz w:val="26"/>
          <w:szCs w:val="26"/>
        </w:rPr>
        <w:t>2 500 000,00</w:t>
      </w:r>
      <w:r w:rsidRPr="002C4048">
        <w:rPr>
          <w:sz w:val="26"/>
          <w:szCs w:val="26"/>
        </w:rPr>
        <w:t xml:space="preserve"> рублей,  на плановый 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в </w:t>
      </w:r>
      <w:r>
        <w:rPr>
          <w:sz w:val="26"/>
          <w:szCs w:val="26"/>
        </w:rPr>
        <w:t xml:space="preserve">суммах по </w:t>
      </w:r>
      <w:r w:rsidRPr="002C4048">
        <w:rPr>
          <w:sz w:val="26"/>
          <w:szCs w:val="26"/>
        </w:rPr>
        <w:t xml:space="preserve"> </w:t>
      </w:r>
      <w:r>
        <w:rPr>
          <w:sz w:val="26"/>
          <w:szCs w:val="26"/>
        </w:rPr>
        <w:t>5 000 000,00</w:t>
      </w:r>
      <w:r w:rsidRPr="002C4048">
        <w:rPr>
          <w:sz w:val="26"/>
          <w:szCs w:val="26"/>
        </w:rPr>
        <w:t xml:space="preserve"> рублей ежегодно.</w:t>
      </w:r>
    </w:p>
    <w:p w:rsidR="00E01133" w:rsidRPr="002C4048" w:rsidRDefault="00E01133" w:rsidP="00E01133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Утвердить размер резерва финансовых ресурсов для ликвидации чрезвычайной ситуации природного и техногенного характера на территории Партизанского городского округа </w:t>
      </w:r>
      <w:r w:rsidRPr="002C4048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 в </w:t>
      </w:r>
      <w:r>
        <w:rPr>
          <w:sz w:val="26"/>
          <w:szCs w:val="26"/>
        </w:rPr>
        <w:t xml:space="preserve">сумме </w:t>
      </w:r>
      <w:r w:rsidRPr="002C4048">
        <w:rPr>
          <w:sz w:val="26"/>
          <w:szCs w:val="26"/>
        </w:rPr>
        <w:t xml:space="preserve"> </w:t>
      </w:r>
      <w:r>
        <w:rPr>
          <w:sz w:val="26"/>
          <w:szCs w:val="26"/>
        </w:rPr>
        <w:t>2 500 000,00</w:t>
      </w:r>
      <w:r w:rsidRPr="002C4048">
        <w:rPr>
          <w:sz w:val="26"/>
          <w:szCs w:val="26"/>
        </w:rPr>
        <w:t xml:space="preserve"> рублей,  на плановый 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в </w:t>
      </w:r>
      <w:r>
        <w:rPr>
          <w:sz w:val="26"/>
          <w:szCs w:val="26"/>
        </w:rPr>
        <w:t xml:space="preserve">суммах по </w:t>
      </w:r>
      <w:r w:rsidRPr="002C4048">
        <w:rPr>
          <w:sz w:val="26"/>
          <w:szCs w:val="26"/>
        </w:rPr>
        <w:t xml:space="preserve"> </w:t>
      </w:r>
      <w:r>
        <w:rPr>
          <w:sz w:val="26"/>
          <w:szCs w:val="26"/>
        </w:rPr>
        <w:t>5 000 000,00</w:t>
      </w:r>
      <w:r w:rsidRPr="002C4048">
        <w:rPr>
          <w:sz w:val="26"/>
          <w:szCs w:val="26"/>
        </w:rPr>
        <w:t xml:space="preserve"> рублей ежегодно.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>. Утвердить распределение бюджетных ассигнований по разделам, подразделам классификации расходов бюджетов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2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C4048">
        <w:rPr>
          <w:sz w:val="26"/>
          <w:szCs w:val="26"/>
        </w:rPr>
        <w:t xml:space="preserve">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C4048">
        <w:rPr>
          <w:sz w:val="26"/>
          <w:szCs w:val="26"/>
        </w:rPr>
        <w:t>непрограммным</w:t>
      </w:r>
      <w:proofErr w:type="spellEnd"/>
      <w:r w:rsidRPr="002C4048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2C4048">
        <w:rPr>
          <w:sz w:val="26"/>
          <w:szCs w:val="26"/>
        </w:rPr>
        <w:t>видов расходов классификации расходов бюджета Партизанского городского округа</w:t>
      </w:r>
      <w:proofErr w:type="gramEnd"/>
      <w:r w:rsidRPr="002C4048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 согласно приложению 3 к настоящему Решению.  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C4048">
        <w:rPr>
          <w:sz w:val="26"/>
          <w:szCs w:val="26"/>
        </w:rPr>
        <w:t>. Утвердить ведомственную структуру расходов бюджета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4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C4048">
        <w:rPr>
          <w:sz w:val="26"/>
          <w:szCs w:val="26"/>
        </w:rPr>
        <w:t>. Утвердить распределение бюджетных ассигнований по муниципальным программам и ведомственным целевым программам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                приложению  5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C4048">
        <w:rPr>
          <w:sz w:val="26"/>
          <w:szCs w:val="26"/>
        </w:rPr>
        <w:t>. Утвердить распределение бюджетных ассигнований на осуществление бюджетных инвестиций в объекты муниципальной собственности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                    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6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C4048">
        <w:rPr>
          <w:sz w:val="26"/>
          <w:szCs w:val="26"/>
        </w:rPr>
        <w:t xml:space="preserve">. Субсидии юридическим лицам (за исключением субсидий  муниципальным учреждениям), индивидуальным предпринимателям, физическим </w:t>
      </w:r>
      <w:r w:rsidRPr="002C4048">
        <w:rPr>
          <w:sz w:val="26"/>
          <w:szCs w:val="26"/>
        </w:rPr>
        <w:lastRenderedPageBreak/>
        <w:t xml:space="preserve">лицам – производителям товаров, работ, услуг, а также некоммерческим организациям, </w:t>
      </w:r>
      <w:r>
        <w:rPr>
          <w:sz w:val="26"/>
          <w:szCs w:val="26"/>
        </w:rPr>
        <w:t>н</w:t>
      </w:r>
      <w:r w:rsidRPr="002C4048">
        <w:rPr>
          <w:sz w:val="26"/>
          <w:szCs w:val="26"/>
        </w:rPr>
        <w:t>е являющимся казенными учреждениями, предусмотренные муниципальными правовыми актами, предоставляются в порядке, установленном администрацией Партизанского городского округа, в следующих случаях: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>1) субъектам малого и среднего предпринимательства</w:t>
      </w:r>
      <w:r>
        <w:rPr>
          <w:sz w:val="26"/>
          <w:szCs w:val="26"/>
        </w:rPr>
        <w:t xml:space="preserve">, производящим и (или) реализующим товары (работы, услуги), предназначенные для внутреннего рынка Российской Федерации,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2C4048">
        <w:rPr>
          <w:sz w:val="26"/>
          <w:szCs w:val="26"/>
        </w:rPr>
        <w:t>на цели, предусмотренные муниципальными правовыми актами;</w:t>
      </w:r>
      <w:proofErr w:type="gramEnd"/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C4048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включенным в реестр социальных предпринимателей</w:t>
      </w:r>
      <w:r w:rsidRPr="000A6381">
        <w:rPr>
          <w:sz w:val="26"/>
          <w:szCs w:val="26"/>
        </w:rPr>
        <w:t xml:space="preserve"> </w:t>
      </w:r>
      <w:r w:rsidRPr="002C4048">
        <w:rPr>
          <w:sz w:val="26"/>
          <w:szCs w:val="26"/>
        </w:rPr>
        <w:t>на цели, предусмотренные муниципальными правовыми актами;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>) юридическим лицам, индивидуальным предпринимателям, снабжающим  граждан, проживающих в жилых помещениях, имеющих печное отопление и расположенных на территории Партизанского городского округа, твердым топливом;</w:t>
      </w:r>
    </w:p>
    <w:p w:rsidR="00E01133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) </w:t>
      </w:r>
      <w:r w:rsidRPr="007C6322">
        <w:rPr>
          <w:sz w:val="26"/>
          <w:szCs w:val="26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</w:t>
      </w:r>
      <w:r w:rsidRPr="007C6322">
        <w:rPr>
          <w:sz w:val="26"/>
          <w:szCs w:val="26"/>
        </w:rPr>
        <w:t>также некоммерческим организациям, не являющимся казенными учреждениями на предоставление грантов в рамках реализации мероприятия «Обеспечение персонифицированного финансирования дополнительного образования детей» муниципальной программы «Образование Партизанского городского округа» на 2020 – 2024 годы</w:t>
      </w:r>
      <w:r>
        <w:rPr>
          <w:sz w:val="26"/>
          <w:szCs w:val="26"/>
        </w:rPr>
        <w:t>;</w:t>
      </w:r>
      <w:r w:rsidRPr="002C4048">
        <w:rPr>
          <w:sz w:val="26"/>
          <w:szCs w:val="26"/>
        </w:rPr>
        <w:t xml:space="preserve"> </w:t>
      </w:r>
    </w:p>
    <w:p w:rsidR="00E01133" w:rsidRPr="00054F10" w:rsidRDefault="00E01133" w:rsidP="00E011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5) управляющим организациям, товариществам собственников жилья либо жилищным кооперативам или иным специализированным потребительским </w:t>
      </w:r>
      <w:r w:rsidRPr="003049FB">
        <w:rPr>
          <w:sz w:val="26"/>
          <w:szCs w:val="26"/>
        </w:rPr>
        <w:t>кооперативам на  выполнение капитального ремонта многоквартирных</w:t>
      </w:r>
      <w:r w:rsidRPr="007D344A">
        <w:rPr>
          <w:sz w:val="26"/>
          <w:szCs w:val="26"/>
        </w:rPr>
        <w:t xml:space="preserve"> домов в рамках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</w:t>
      </w:r>
      <w:r>
        <w:rPr>
          <w:sz w:val="26"/>
          <w:szCs w:val="26"/>
        </w:rPr>
        <w:t xml:space="preserve"> </w:t>
      </w:r>
      <w:r w:rsidRPr="00054F10">
        <w:rPr>
          <w:sz w:val="26"/>
          <w:szCs w:val="26"/>
        </w:rPr>
        <w:t xml:space="preserve">и на проведение экспертизы сметной </w:t>
      </w:r>
      <w:proofErr w:type="gramStart"/>
      <w:r w:rsidRPr="00054F10">
        <w:rPr>
          <w:sz w:val="26"/>
          <w:szCs w:val="26"/>
        </w:rPr>
        <w:t>документации</w:t>
      </w:r>
      <w:proofErr w:type="gramEnd"/>
      <w:r w:rsidRPr="00054F10">
        <w:rPr>
          <w:sz w:val="26"/>
          <w:szCs w:val="26"/>
        </w:rPr>
        <w:t xml:space="preserve"> на  выполнение капитального ремонта многоквартирных домов;</w:t>
      </w:r>
    </w:p>
    <w:p w:rsidR="00E01133" w:rsidRDefault="00E01133" w:rsidP="00E01133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4D32C4">
        <w:rPr>
          <w:sz w:val="26"/>
          <w:szCs w:val="26"/>
        </w:rPr>
        <w:t>6) муниципальным предприятиям на возмещение затрат, связанных с предупреждением и ликвидацией</w:t>
      </w:r>
      <w:r w:rsidRPr="004D32C4">
        <w:rPr>
          <w:color w:val="FF0000"/>
          <w:sz w:val="26"/>
          <w:szCs w:val="26"/>
        </w:rPr>
        <w:t xml:space="preserve"> </w:t>
      </w:r>
      <w:r w:rsidRPr="004D32C4">
        <w:rPr>
          <w:sz w:val="26"/>
          <w:szCs w:val="26"/>
        </w:rPr>
        <w:t>последствий, возникших вследствие непреодолимой силы, стихийных бедствий и других чрезвычайных ситуаций</w:t>
      </w:r>
      <w:r>
        <w:rPr>
          <w:sz w:val="26"/>
          <w:szCs w:val="26"/>
        </w:rPr>
        <w:t>.</w:t>
      </w:r>
    </w:p>
    <w:p w:rsidR="00E01133" w:rsidRPr="00E9400C" w:rsidRDefault="00E01133" w:rsidP="00E01133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</w:tblGrid>
      <w:tr w:rsidR="00E01133" w:rsidRPr="002C4048" w:rsidTr="006E0CB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1133" w:rsidRPr="002C4048" w:rsidRDefault="00E01133" w:rsidP="006E0C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6</w:t>
            </w:r>
            <w:r w:rsidRPr="002C4048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1133" w:rsidRPr="002C4048" w:rsidRDefault="00E01133" w:rsidP="006E0C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Источники финансирования дефицита бюджета Партизанского городского округа</w:t>
            </w:r>
          </w:p>
        </w:tc>
      </w:tr>
    </w:tbl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Утвердить источники финансирования дефицита бюджета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7 к настоящему Решению.</w:t>
      </w:r>
    </w:p>
    <w:tbl>
      <w:tblPr>
        <w:tblW w:w="7241" w:type="dxa"/>
        <w:tblInd w:w="817" w:type="dxa"/>
        <w:tblLook w:val="04A0"/>
      </w:tblPr>
      <w:tblGrid>
        <w:gridCol w:w="1535"/>
        <w:gridCol w:w="5706"/>
      </w:tblGrid>
      <w:tr w:rsidR="00E01133" w:rsidRPr="002C4048" w:rsidTr="006E0CB4">
        <w:trPr>
          <w:trHeight w:val="273"/>
        </w:trPr>
        <w:tc>
          <w:tcPr>
            <w:tcW w:w="1535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7</w:t>
            </w:r>
            <w:r w:rsidRPr="002C40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06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Муниципальные внутренние заимствования Партизанского городского округа </w:t>
            </w:r>
          </w:p>
        </w:tc>
      </w:tr>
    </w:tbl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Утвердить программу муниципальных внутренних заимствований 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                   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8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7088" w:type="dxa"/>
        <w:tblInd w:w="817" w:type="dxa"/>
        <w:tblLook w:val="04A0"/>
      </w:tblPr>
      <w:tblGrid>
        <w:gridCol w:w="1535"/>
        <w:gridCol w:w="5553"/>
      </w:tblGrid>
      <w:tr w:rsidR="00E01133" w:rsidRPr="002C4048" w:rsidTr="006E0CB4">
        <w:trPr>
          <w:trHeight w:val="273"/>
        </w:trPr>
        <w:tc>
          <w:tcPr>
            <w:tcW w:w="1535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8</w:t>
            </w:r>
            <w:r w:rsidRPr="002C40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53" w:type="dxa"/>
          </w:tcPr>
          <w:p w:rsidR="00E01133" w:rsidRPr="002C4048" w:rsidRDefault="00E01133" w:rsidP="006E0CB4">
            <w:pPr>
              <w:pStyle w:val="a3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Предоставление муниципальных гарантий </w:t>
            </w:r>
            <w:r w:rsidRPr="002C4048">
              <w:rPr>
                <w:b/>
                <w:sz w:val="26"/>
                <w:szCs w:val="26"/>
              </w:rPr>
              <w:lastRenderedPageBreak/>
              <w:t>Партизанского городского округа</w:t>
            </w:r>
          </w:p>
        </w:tc>
      </w:tr>
    </w:tbl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Утвердить Программу муниципальных гарантий  Партизанского городского округа на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2C404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2C4048">
        <w:rPr>
          <w:sz w:val="26"/>
          <w:szCs w:val="26"/>
        </w:rPr>
        <w:t xml:space="preserve"> годов согласно приложению 9 к настоящему Решению.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C4048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</w:t>
      </w:r>
      <w:r w:rsidRPr="002C4048">
        <w:rPr>
          <w:b/>
          <w:sz w:val="26"/>
          <w:szCs w:val="26"/>
        </w:rPr>
        <w:t>. Об увеличении (индексации) оплаты труда</w:t>
      </w:r>
    </w:p>
    <w:p w:rsidR="00E01133" w:rsidRPr="002C4048" w:rsidRDefault="00E01133" w:rsidP="00E01133">
      <w:pPr>
        <w:pStyle w:val="a3"/>
        <w:tabs>
          <w:tab w:val="left" w:pos="993"/>
        </w:tabs>
        <w:spacing w:before="0" w:line="240" w:lineRule="auto"/>
        <w:ind w:firstLine="709"/>
        <w:rPr>
          <w:sz w:val="26"/>
          <w:szCs w:val="26"/>
        </w:rPr>
      </w:pPr>
    </w:p>
    <w:p w:rsidR="00E01133" w:rsidRPr="002C4048" w:rsidRDefault="00E01133" w:rsidP="00E01133">
      <w:pPr>
        <w:pStyle w:val="a3"/>
        <w:tabs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2C4048">
        <w:rPr>
          <w:sz w:val="26"/>
          <w:szCs w:val="26"/>
        </w:rPr>
        <w:t>Провести с 1 октября 202</w:t>
      </w:r>
      <w:r>
        <w:rPr>
          <w:sz w:val="26"/>
          <w:szCs w:val="26"/>
        </w:rPr>
        <w:t>3</w:t>
      </w:r>
      <w:r w:rsidRPr="002C4048">
        <w:rPr>
          <w:sz w:val="26"/>
          <w:szCs w:val="26"/>
        </w:rPr>
        <w:t xml:space="preserve"> года индексацию путем увеличения в 1,0</w:t>
      </w:r>
      <w:r>
        <w:rPr>
          <w:sz w:val="26"/>
          <w:szCs w:val="26"/>
        </w:rPr>
        <w:t>55</w:t>
      </w:r>
      <w:r w:rsidRPr="002C4048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Pr="002C4048">
        <w:rPr>
          <w:sz w:val="26"/>
          <w:szCs w:val="26"/>
        </w:rPr>
        <w:t>: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1) окладов, установленных работникам муниципальных учреждений по отраслевой системе оплаты труда;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2) размеров ежемесячного денежного вознаграждения лиц, замещающих муниципальные должности в Партизанском городском округе; </w:t>
      </w:r>
    </w:p>
    <w:p w:rsidR="00E01133" w:rsidRPr="002C4048" w:rsidRDefault="00E01133" w:rsidP="00E01133">
      <w:pPr>
        <w:spacing w:after="1" w:line="260" w:lineRule="atLeast"/>
        <w:ind w:firstLine="708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3) размеров окладов месячного денежного содержания по должностям муниципальной службы в Партизанском городском округе.</w:t>
      </w: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88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336"/>
      </w:tblGrid>
      <w:tr w:rsidR="00E01133" w:rsidRPr="002C4048" w:rsidTr="006E0CB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1133" w:rsidRPr="002C4048" w:rsidRDefault="00E01133" w:rsidP="006E0CB4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0</w:t>
            </w:r>
            <w:r w:rsidRPr="002C40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01133" w:rsidRPr="002C4048" w:rsidRDefault="00E01133" w:rsidP="006E0CB4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 xml:space="preserve">Особенности исполнения бюджета </w:t>
            </w:r>
          </w:p>
          <w:p w:rsidR="00E01133" w:rsidRPr="002C4048" w:rsidRDefault="00E01133" w:rsidP="006E0CB4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2C4048">
              <w:rPr>
                <w:b/>
                <w:sz w:val="26"/>
                <w:szCs w:val="26"/>
              </w:rPr>
              <w:t>Партизанского городского округа в 202</w:t>
            </w:r>
            <w:r>
              <w:rPr>
                <w:b/>
                <w:sz w:val="26"/>
                <w:szCs w:val="26"/>
              </w:rPr>
              <w:t>3</w:t>
            </w:r>
            <w:r w:rsidRPr="002C4048">
              <w:rPr>
                <w:b/>
                <w:sz w:val="26"/>
                <w:szCs w:val="26"/>
              </w:rPr>
              <w:t xml:space="preserve"> году</w:t>
            </w:r>
          </w:p>
        </w:tc>
      </w:tr>
    </w:tbl>
    <w:p w:rsidR="00E01133" w:rsidRPr="002C4048" w:rsidRDefault="00E01133" w:rsidP="00E01133">
      <w:pPr>
        <w:pStyle w:val="Style2"/>
        <w:widowControl/>
        <w:spacing w:line="264" w:lineRule="auto"/>
        <w:ind w:firstLine="709"/>
        <w:rPr>
          <w:rStyle w:val="FontStyle13"/>
        </w:rPr>
      </w:pPr>
    </w:p>
    <w:p w:rsidR="00E01133" w:rsidRPr="002C4048" w:rsidRDefault="00E01133" w:rsidP="00E01133">
      <w:pPr>
        <w:pStyle w:val="Style2"/>
        <w:widowControl/>
        <w:spacing w:line="264" w:lineRule="auto"/>
        <w:ind w:firstLine="709"/>
        <w:rPr>
          <w:rStyle w:val="FontStyle13"/>
        </w:rPr>
      </w:pPr>
      <w:r w:rsidRPr="002C4048">
        <w:rPr>
          <w:rStyle w:val="FontStyle13"/>
        </w:rPr>
        <w:t xml:space="preserve">1. </w:t>
      </w:r>
      <w:proofErr w:type="gramStart"/>
      <w:r w:rsidRPr="002C4048">
        <w:rPr>
          <w:rStyle w:val="FontStyle13"/>
        </w:rPr>
        <w:t>Установить в соответствии пунктом 8 статьи 217 Бюджетного кодекса Российской Федерации, абзацем вторым части 2 статьи 21 Решения от 27 марта             2015 года № 163-Р «Положение о бюджетном процессе в Партизанском городском округе», принятого Решением Думы Партизанского городского округа от 27 марта 2015 года № 163, дополнительные основания для внесения изменений в сводную бюджетную роспись бюджета Партизанского городского округа в соответствии                       с</w:t>
      </w:r>
      <w:proofErr w:type="gramEnd"/>
      <w:r w:rsidRPr="002C4048">
        <w:rPr>
          <w:rStyle w:val="FontStyle13"/>
        </w:rPr>
        <w:t xml:space="preserve"> решениями руководителя финансового органа без внесения изменений в решение          о бюджете:</w:t>
      </w:r>
    </w:p>
    <w:p w:rsidR="00E01133" w:rsidRPr="002C4048" w:rsidRDefault="00E01133" w:rsidP="00E01133">
      <w:pPr>
        <w:pStyle w:val="Style2"/>
        <w:widowControl/>
        <w:spacing w:line="240" w:lineRule="auto"/>
        <w:ind w:firstLine="709"/>
        <w:rPr>
          <w:rStyle w:val="FontStyle13"/>
        </w:rPr>
      </w:pPr>
      <w:r w:rsidRPr="002C4048">
        <w:rPr>
          <w:rStyle w:val="FontStyle13"/>
        </w:rPr>
        <w:t xml:space="preserve">1) в случае перераспределения бюджетных ассигнований на исполнение расходных обязательств, возникающих при выполнении полномочий Партизанского городского округа по решению вопросов местного значения, </w:t>
      </w:r>
      <w:proofErr w:type="spellStart"/>
      <w:r w:rsidRPr="002C4048">
        <w:rPr>
          <w:rStyle w:val="FontStyle13"/>
        </w:rPr>
        <w:t>софинансируемых</w:t>
      </w:r>
      <w:proofErr w:type="spellEnd"/>
      <w:r w:rsidRPr="002C4048">
        <w:rPr>
          <w:rStyle w:val="FontStyle13"/>
        </w:rPr>
        <w:t xml:space="preserve"> из бюджета Приморского края;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2) в случае </w:t>
      </w:r>
      <w:proofErr w:type="gramStart"/>
      <w:r w:rsidRPr="002C4048">
        <w:rPr>
          <w:sz w:val="26"/>
          <w:szCs w:val="26"/>
        </w:rPr>
        <w:t>изменения способа реализации программного мероприятия муниципальной программы</w:t>
      </w:r>
      <w:proofErr w:type="gramEnd"/>
      <w:r w:rsidRPr="002C4048">
        <w:rPr>
          <w:sz w:val="26"/>
          <w:szCs w:val="26"/>
        </w:rPr>
        <w:t xml:space="preserve"> </w:t>
      </w:r>
      <w:r w:rsidRPr="002C4048">
        <w:rPr>
          <w:rStyle w:val="FontStyle13"/>
        </w:rPr>
        <w:t xml:space="preserve">в пределах </w:t>
      </w:r>
      <w:r w:rsidRPr="002C4048">
        <w:rPr>
          <w:sz w:val="26"/>
          <w:szCs w:val="26"/>
        </w:rPr>
        <w:t>средств, предусмотренных главным распорядителям средств местного бюджета на соответствующие цели</w:t>
      </w:r>
      <w:r w:rsidRPr="002C4048">
        <w:rPr>
          <w:rStyle w:val="FontStyle13"/>
        </w:rPr>
        <w:t xml:space="preserve">; </w:t>
      </w:r>
      <w:r w:rsidRPr="002C4048">
        <w:rPr>
          <w:sz w:val="26"/>
        </w:rPr>
        <w:t xml:space="preserve"> 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rStyle w:val="FontStyle13"/>
        </w:rPr>
        <w:t xml:space="preserve">3) в случае перераспределения бюджетных ассигнований между главными распорядителями средств местного бюджета на реализацию программных мероприятий и </w:t>
      </w:r>
      <w:proofErr w:type="spellStart"/>
      <w:r w:rsidRPr="002C4048">
        <w:rPr>
          <w:rStyle w:val="FontStyle13"/>
        </w:rPr>
        <w:t>непрограммных</w:t>
      </w:r>
      <w:proofErr w:type="spellEnd"/>
      <w:r w:rsidRPr="002C4048">
        <w:rPr>
          <w:rStyle w:val="FontStyle13"/>
        </w:rPr>
        <w:t xml:space="preserve"> направлений деятельности в пределах бюджетных ассигнований, предусмотренных на соответствующие цели;</w:t>
      </w:r>
    </w:p>
    <w:p w:rsidR="00E01133" w:rsidRPr="003049FB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4) в </w:t>
      </w:r>
      <w:r w:rsidRPr="003049FB">
        <w:rPr>
          <w:sz w:val="26"/>
          <w:szCs w:val="26"/>
        </w:rPr>
        <w:t xml:space="preserve">случае перераспределения бюджетных ассигнований между группами </w:t>
      </w:r>
      <w:proofErr w:type="gramStart"/>
      <w:r w:rsidRPr="003049FB">
        <w:rPr>
          <w:sz w:val="26"/>
          <w:szCs w:val="26"/>
        </w:rPr>
        <w:t>видов расходов классификации расходов бюджетов</w:t>
      </w:r>
      <w:proofErr w:type="gramEnd"/>
      <w:r w:rsidRPr="003049FB">
        <w:rPr>
          <w:sz w:val="26"/>
          <w:szCs w:val="26"/>
        </w:rPr>
        <w:t xml:space="preserve"> в пределах общего объема бюджетных ассигнований по целевой статье, предусмотренных главному распорядителю средств местного бюджета; 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3049FB">
        <w:rPr>
          <w:sz w:val="26"/>
          <w:szCs w:val="26"/>
        </w:rPr>
        <w:t>5) в случае перераспределения бюджетных ассигнований</w:t>
      </w:r>
      <w:r w:rsidRPr="002C4048">
        <w:rPr>
          <w:sz w:val="26"/>
          <w:szCs w:val="26"/>
        </w:rPr>
        <w:t xml:space="preserve">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главному распорядителю средств местного бюджета на указанные цели;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lastRenderedPageBreak/>
        <w:t>6) в случае внесения изменений в бюджетную классификацию и  перераспределения бюджетных ассигнований между разделами, подразделами,  целевыми статьями, видами расходов бюджета, в пределах бюджетных ассигнований, предусмотренных на соответствующие цели;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proofErr w:type="gramStart"/>
      <w:r w:rsidRPr="002C4048">
        <w:rPr>
          <w:sz w:val="26"/>
          <w:szCs w:val="26"/>
        </w:rPr>
        <w:t xml:space="preserve">7) в случае перераспределения бюджетных </w:t>
      </w:r>
      <w:r w:rsidRPr="003049FB">
        <w:rPr>
          <w:sz w:val="26"/>
          <w:szCs w:val="26"/>
        </w:rPr>
        <w:t>ассигнований между главными распорядителями средств местного бюджета, разделами, подразделами, целевыми статьями, группами видов расходов классификации расходов бюджетов в связи с принятием администрацией Партизанского городского</w:t>
      </w:r>
      <w:r w:rsidRPr="002C4048">
        <w:rPr>
          <w:sz w:val="26"/>
          <w:szCs w:val="26"/>
        </w:rPr>
        <w:t xml:space="preserve"> округа решений о внесении изменений в утвержденные муниципальные программы в пределах общего объема бюджетных ассигнований, предусмотренных на реализацию мероприятий в рамках каждой муниципальной программы;</w:t>
      </w:r>
      <w:proofErr w:type="gramEnd"/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8) в случае </w:t>
      </w:r>
      <w:proofErr w:type="gramStart"/>
      <w:r w:rsidRPr="002C4048">
        <w:rPr>
          <w:sz w:val="26"/>
          <w:szCs w:val="26"/>
        </w:rPr>
        <w:t>перераспределения бюджетных ассигнований резервного фонда администрации Партизанского городского округа</w:t>
      </w:r>
      <w:proofErr w:type="gramEnd"/>
      <w:r w:rsidRPr="002C4048">
        <w:rPr>
          <w:sz w:val="26"/>
          <w:szCs w:val="26"/>
        </w:rPr>
        <w:t xml:space="preserve"> и резерва финансовых ресурсов для ликвидации чрезвычайной ситуации природного и техногенного характера  на территории Партизанского городского округа;</w:t>
      </w:r>
    </w:p>
    <w:p w:rsidR="00E01133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>9) в случае  перераспределения бюджетных ассигнований по целевым статьям классификации расходов бюджетов в пределах средств, предусмотренных главному распорядителю средств местного бюджета на исполнение государственных полномочий, осуществляемых за счет единой субвенции.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003BC5">
        <w:rPr>
          <w:sz w:val="26"/>
          <w:szCs w:val="26"/>
        </w:rPr>
        <w:t xml:space="preserve">10) в случае перераспределения бюджетных ассигнований, предусмотренных на реализацию проектов инициативного </w:t>
      </w:r>
      <w:proofErr w:type="spellStart"/>
      <w:r w:rsidRPr="00003BC5">
        <w:rPr>
          <w:sz w:val="26"/>
          <w:szCs w:val="26"/>
        </w:rPr>
        <w:t>бюджетирования</w:t>
      </w:r>
      <w:proofErr w:type="spellEnd"/>
      <w:r w:rsidRPr="00003BC5">
        <w:rPr>
          <w:sz w:val="26"/>
          <w:szCs w:val="26"/>
        </w:rPr>
        <w:t>, между целевыми статьями бюджетной классификации расходов бюджета, соответствующими каждому инициативному проекту.</w:t>
      </w:r>
    </w:p>
    <w:p w:rsidR="00E01133" w:rsidRPr="002C4048" w:rsidRDefault="00E01133" w:rsidP="00E01133">
      <w:pPr>
        <w:ind w:firstLine="709"/>
        <w:jc w:val="both"/>
        <w:rPr>
          <w:sz w:val="26"/>
          <w:szCs w:val="26"/>
        </w:rPr>
      </w:pPr>
      <w:r w:rsidRPr="002C4048">
        <w:rPr>
          <w:sz w:val="26"/>
          <w:szCs w:val="26"/>
        </w:rPr>
        <w:t xml:space="preserve">Финансовый орган направляет в Думу Партизанского городского округа и Контрольно-счетную палату Партизанского городского </w:t>
      </w:r>
      <w:proofErr w:type="gramStart"/>
      <w:r w:rsidRPr="002C4048">
        <w:rPr>
          <w:sz w:val="26"/>
          <w:szCs w:val="26"/>
        </w:rPr>
        <w:t>округа копии приказов руководителя финансового органа</w:t>
      </w:r>
      <w:proofErr w:type="gramEnd"/>
      <w:r w:rsidRPr="002C4048">
        <w:rPr>
          <w:sz w:val="26"/>
          <w:szCs w:val="26"/>
        </w:rPr>
        <w:t xml:space="preserve"> о внесении изменений в утвержденные показатели сводной бюджетной росписи бюджета Партизанского городского округа в течение </w:t>
      </w:r>
      <w:r>
        <w:rPr>
          <w:sz w:val="26"/>
          <w:szCs w:val="26"/>
        </w:rPr>
        <w:t>пяти</w:t>
      </w:r>
      <w:r w:rsidRPr="002C4048">
        <w:rPr>
          <w:sz w:val="26"/>
          <w:szCs w:val="26"/>
        </w:rPr>
        <w:t xml:space="preserve"> рабочих дней со дня внесения указанных изменений. </w:t>
      </w:r>
    </w:p>
    <w:p w:rsidR="00E01133" w:rsidRPr="002C4048" w:rsidRDefault="00E01133" w:rsidP="00E01133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</w:p>
    <w:p w:rsidR="00E01133" w:rsidRPr="002C4048" w:rsidRDefault="00E01133" w:rsidP="00E01133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  <w:r w:rsidRPr="002C4048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1</w:t>
      </w:r>
      <w:r w:rsidRPr="002C4048">
        <w:rPr>
          <w:b/>
          <w:sz w:val="26"/>
          <w:szCs w:val="26"/>
        </w:rPr>
        <w:t>.     Порядок вступления в силу настоящего Решения</w:t>
      </w:r>
    </w:p>
    <w:p w:rsidR="00E01133" w:rsidRPr="002C4048" w:rsidRDefault="00E01133" w:rsidP="00E01133">
      <w:pPr>
        <w:pStyle w:val="a3"/>
        <w:spacing w:before="0" w:line="240" w:lineRule="auto"/>
        <w:ind w:left="851" w:firstLine="0"/>
        <w:rPr>
          <w:b/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ind w:firstLine="708"/>
        <w:jc w:val="both"/>
        <w:rPr>
          <w:spacing w:val="-5"/>
          <w:sz w:val="26"/>
          <w:szCs w:val="26"/>
        </w:rPr>
      </w:pPr>
      <w:r w:rsidRPr="002C4048">
        <w:rPr>
          <w:spacing w:val="-5"/>
          <w:sz w:val="26"/>
          <w:szCs w:val="26"/>
        </w:rPr>
        <w:t>Настоящее Решение подлежит опубликованию в газете «Вести» и вступает в силу с м</w:t>
      </w:r>
      <w:r w:rsidRPr="002C4048">
        <w:rPr>
          <w:spacing w:val="-5"/>
          <w:sz w:val="26"/>
          <w:szCs w:val="26"/>
        </w:rPr>
        <w:t>о</w:t>
      </w:r>
      <w:r w:rsidRPr="002C4048">
        <w:rPr>
          <w:spacing w:val="-5"/>
          <w:sz w:val="26"/>
          <w:szCs w:val="26"/>
        </w:rPr>
        <w:t>мента официального опубликования, но не ранее 1 января 202</w:t>
      </w:r>
      <w:r>
        <w:rPr>
          <w:spacing w:val="-5"/>
          <w:sz w:val="26"/>
          <w:szCs w:val="26"/>
        </w:rPr>
        <w:t>3</w:t>
      </w:r>
      <w:r w:rsidRPr="002C4048">
        <w:rPr>
          <w:spacing w:val="-5"/>
          <w:sz w:val="26"/>
          <w:szCs w:val="26"/>
        </w:rPr>
        <w:t xml:space="preserve"> года</w:t>
      </w:r>
      <w:r w:rsidRPr="002C4048">
        <w:rPr>
          <w:sz w:val="26"/>
          <w:szCs w:val="26"/>
        </w:rPr>
        <w:t xml:space="preserve">. </w:t>
      </w:r>
    </w:p>
    <w:p w:rsidR="00E01133" w:rsidRPr="002C4048" w:rsidRDefault="00E01133" w:rsidP="00E011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133" w:rsidRPr="002C4048" w:rsidRDefault="00E01133" w:rsidP="00E011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94"/>
        <w:gridCol w:w="4776"/>
      </w:tblGrid>
      <w:tr w:rsidR="00E01133" w:rsidRPr="002C4048" w:rsidTr="006E0CB4">
        <w:tc>
          <w:tcPr>
            <w:tcW w:w="4794" w:type="dxa"/>
            <w:shd w:val="clear" w:color="auto" w:fill="auto"/>
          </w:tcPr>
          <w:p w:rsidR="00E01133" w:rsidRPr="002C4048" w:rsidRDefault="00E01133" w:rsidP="006E0C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4048">
              <w:rPr>
                <w:sz w:val="26"/>
                <w:szCs w:val="26"/>
              </w:rPr>
              <w:t>Глава Партизанского городского округа</w:t>
            </w:r>
          </w:p>
        </w:tc>
        <w:tc>
          <w:tcPr>
            <w:tcW w:w="4776" w:type="dxa"/>
            <w:shd w:val="clear" w:color="auto" w:fill="auto"/>
          </w:tcPr>
          <w:p w:rsidR="00E01133" w:rsidRPr="002C4048" w:rsidRDefault="00E01133" w:rsidP="006E0CB4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2C4048">
              <w:rPr>
                <w:sz w:val="26"/>
                <w:szCs w:val="26"/>
              </w:rPr>
              <w:t>О.А. Бондарев</w:t>
            </w:r>
          </w:p>
          <w:p w:rsidR="00E01133" w:rsidRPr="002C4048" w:rsidRDefault="00E01133" w:rsidP="006E0CB4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2C4048">
              <w:rPr>
                <w:sz w:val="26"/>
                <w:szCs w:val="26"/>
              </w:rPr>
              <w:t xml:space="preserve">  </w:t>
            </w:r>
          </w:p>
        </w:tc>
      </w:tr>
    </w:tbl>
    <w:p w:rsidR="00C2060E" w:rsidRDefault="00C2060E" w:rsidP="00E01133"/>
    <w:sectPr w:rsidR="00C2060E" w:rsidSect="00E01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01133"/>
    <w:rsid w:val="000E7928"/>
    <w:rsid w:val="001D2555"/>
    <w:rsid w:val="00664719"/>
    <w:rsid w:val="006E0F74"/>
    <w:rsid w:val="00765134"/>
    <w:rsid w:val="00824BDC"/>
    <w:rsid w:val="009550F2"/>
    <w:rsid w:val="009D3815"/>
    <w:rsid w:val="00A97763"/>
    <w:rsid w:val="00C2060E"/>
    <w:rsid w:val="00E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 в законе"/>
    <w:basedOn w:val="a"/>
    <w:rsid w:val="00E01133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E011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0113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E011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2306</Words>
  <Characters>13147</Characters>
  <Application>Microsoft Office Word</Application>
  <DocSecurity>0</DocSecurity>
  <Lines>109</Lines>
  <Paragraphs>30</Paragraphs>
  <ScaleCrop>false</ScaleCrop>
  <Company>Администрация Партизанского городского округа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1</cp:revision>
  <dcterms:created xsi:type="dcterms:W3CDTF">2022-10-19T22:57:00Z</dcterms:created>
  <dcterms:modified xsi:type="dcterms:W3CDTF">2022-10-19T23:02:00Z</dcterms:modified>
</cp:coreProperties>
</file>